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数控机床编程与操作项目化教程</w:t>
      </w:r>
    </w:p>
    <w:p>
      <w:r>
        <w:rPr>
          <w:rFonts w:ascii="宋体" w:hAnsi="宋体" w:eastAsia="宋体"/>
          <w:sz w:val="24"/>
        </w:rPr>
        <w:t>孙明江，权秀敏主编；黄红兵，汪炳森，王晓明等副主编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孙明江，权秀敏主编；黄红兵，汪炳森，王晓明等副主编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本书出售、求购地址：https://www.jiaokey.com/book/detail/13920968.html</w:t>
      </w:r>
    </w:p>
    <w:p>
      <w:r>
        <w:t>更多相关图书推荐：https://www.jiaokey.com</w:t>
      </w:r>
    </w:p>
    <w:p>
      <w:r>
        <w:t>孙明江，权秀敏主编；黄红兵，汪炳森，王晓明等副主编 其他作品：https://www.jiaokey.com/tag/孙明江，权秀敏主编；黄红兵，汪炳森，王晓明等副主编.html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关键词搜索：https://www.jiaokey.com/tag/数控机床编程与操作项目化教程.html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