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浙江省高速公路施工标准化管理实施细则  第8分册  机电工程施工标准化</w:t>
      </w:r>
    </w:p>
    <w:p>
      <w:r>
        <w:rPr>
          <w:rFonts w:ascii="宋体" w:hAnsi="宋体" w:eastAsia="宋体"/>
          <w:sz w:val="24"/>
        </w:rPr>
        <w:t>单光炎主编；江晓美，徐建铭，颜董东锋等副主编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浙江省高速公路施工标准化管理实施细则  第8分册  机电工程施工标准化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单光炎主编；江晓美，徐建铭，颜董东锋等副主编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本书出售、求购地址：https://www.jiaokey.com/book/detail/13920905.html</w:t>
      </w:r>
    </w:p>
    <w:p>
      <w:r>
        <w:t>更多相关图书推荐：https://www.jiaokey.com</w:t>
      </w:r>
    </w:p>
    <w:p>
      <w:r>
        <w:t>单光炎主编；江晓美，徐建铭，颜董东锋等副主编 其他作品：https://www.jiaokey.com/tag/单光炎主编；江晓美，徐建铭，颜董东锋等副主编.html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关键词搜索：https://www.jiaokey.com/tag/浙江省高速公路施工标准化管理实施细则  第8分册  机电工程施工标准化.html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