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  未来业务新场景</w:t>
      </w:r>
    </w:p>
    <w:p>
      <w:r>
        <w:rPr>
          <w:rFonts w:ascii="宋体" w:hAnsi="宋体" w:eastAsia="宋体"/>
          <w:sz w:val="24"/>
        </w:rPr>
        <w:t>（美）布瑞恩·索利斯（BRIANSOLIS）著；谢绍东，刘声，峰，李黎译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  未来业务新场景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（美）布瑞恩·索利斯（BRIANSOLIS）著；谢绍东，刘声，峰，李黎译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本书出售、求购地址：https://www.jiaokey.com/book/detail/13920627.html</w:t>
      </w:r>
    </w:p>
    <w:p>
      <w:r>
        <w:t>更多相关图书推荐：https://www.jiaokey.com</w:t>
      </w:r>
    </w:p>
    <w:p>
      <w:r>
        <w:t>（美）布瑞恩·索利斯（BRIANSOLIS）著；谢绍东，刘声，峰，李黎译 其他作品：https://www.jiaokey.com/tag/（美）布瑞恩·索利斯（BRIANSOLIS）著；谢绍东，刘声，峰，李黎译.html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  未来业务新场景.html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