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常见病护理指要</w:t>
      </w:r>
    </w:p>
    <w:p>
      <w:r>
        <w:rPr>
          <w:rFonts w:ascii="宋体" w:hAnsi="宋体" w:eastAsia="宋体"/>
          <w:sz w:val="24"/>
        </w:rPr>
        <w:t>姚美英，姜红丽主编；张荣，谢渝，陈妮副主编；孙珊珊等编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常见病护理指要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姚美英，姜红丽主编；张荣，谢渝，陈妮副主编；孙珊珊等编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本书出售、求购地址：https://www.jiaokey.com/book/detail/13919721.html</w:t>
      </w:r>
    </w:p>
    <w:p>
      <w:r>
        <w:t>更多相关图书推荐：https://www.jiaokey.com</w:t>
      </w:r>
    </w:p>
    <w:p>
      <w:r>
        <w:t>姚美英，姜红丽主编；张荣，谢渝，陈妮副主编；孙珊珊等编 其他作品：https://www.jiaokey.com/tag/姚美英，姜红丽主编；张荣，谢渝，陈妮副主编；孙珊珊等编.html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关键词搜索：https://www.jiaokey.com/tag/常见病护理指要.html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