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青少彩绘版</w:t>
      </w:r>
    </w:p>
    <w:p>
      <w:r>
        <w:rPr>
          <w:rFonts w:ascii="宋体" w:hAnsi="宋体" w:eastAsia="宋体"/>
          <w:sz w:val="24"/>
        </w:rPr>
        <w:t>（明）许仲琳著；王璐编译；惠迪，张佟插图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（明）许仲琳著；王璐编译；惠迪，张佟插图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本书出售、求购地址：https://www.jiaokey.com/book/detail/13919513.html</w:t>
      </w:r>
    </w:p>
    <w:p>
      <w:r>
        <w:t>更多相关图书推荐：https://www.jiaokey.com</w:t>
      </w:r>
    </w:p>
    <w:p>
      <w:r>
        <w:t>（明）许仲琳著；王璐编译；惠迪，张佟插图 其他作品：https://www.jiaokey.com/tag/（明）许仲琳著；王璐编译；惠迪，张佟插图.html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关键词搜索：https://www.jiaokey.com/tag/封神演义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