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党政领导干部公开选拔和竞争上岗考试教材  下  2015最新版</w:t>
      </w:r>
    </w:p>
    <w:p>
      <w:r>
        <w:rPr>
          <w:rFonts w:ascii="宋体" w:hAnsi="宋体" w:eastAsia="宋体"/>
          <w:sz w:val="24"/>
        </w:rPr>
        <w:t>华图教育编著；曹生民，张现龙，乔海波，张云肖编委；华图干部培训研究院审定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党政领导干部公开选拔和竞争上岗考试教材  下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华图教育编著；曹生民，张现龙，乔海波，张云肖编委；华图干部培训研究院审定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本书出售、求购地址：https://www.jiaokey.com/book/detail/13919100.html</w:t>
      </w:r>
    </w:p>
    <w:p>
      <w:r>
        <w:t>更多相关图书推荐：https://www.jiaokey.com</w:t>
      </w:r>
    </w:p>
    <w:p>
      <w:r>
        <w:t>华图教育编著；曹生民，张现龙，乔海波，张云肖编委；华图干部培训研究院审定 其他作品：https://www.jiaokey.com/tag/华图教育编著；曹生民，张现龙，乔海波，张云肖编委；华图干部培训研究院审定.html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关键词搜索：https://www.jiaokey.com/tag/党政领导干部公开选拔和竞争上岗考试教材  下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