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东盟十国动植物检疫法规汇编</w:t>
      </w:r>
    </w:p>
    <w:p>
      <w:r>
        <w:rPr>
          <w:rFonts w:ascii="宋体" w:hAnsi="宋体" w:eastAsia="宋体"/>
          <w:sz w:val="24"/>
        </w:rPr>
        <w:t>孙文康主编；本书编委会编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东盟十国动植物检疫法规汇编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孙文康主编；本书编委会编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本书出售、求购地址：https://www.jiaokey.com/book/detail/13919098.html</w:t>
      </w:r>
    </w:p>
    <w:p>
      <w:r>
        <w:t>更多相关图书推荐：https://www.jiaokey.com</w:t>
      </w:r>
    </w:p>
    <w:p>
      <w:r>
        <w:t>孙文康主编；本书编委会编 其他作品：https://www.jiaokey.com/tag/孙文康主编；本书编委会编.html</w:t>
      </w:r>
    </w:p>
    <w:p>
      <w:r>
        <w:t>中国质检出版社；北京：中国标准出版社 出版图书：https://www.jiaokey.com/tag/中国质检出版社；北京：中国标准出版社.html</w:t>
      </w:r>
    </w:p>
    <w:p>
      <w:r>
        <w:t>关键词搜索：https://www.jiaokey.com/tag/东盟十国动植物检疫法规汇编.html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