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山东省作物专用复混肥料农艺配方</w:t>
      </w:r>
    </w:p>
    <w:p>
      <w:r>
        <w:rPr>
          <w:rFonts w:ascii="宋体" w:hAnsi="宋体" w:eastAsia="宋体"/>
          <w:sz w:val="24"/>
        </w:rPr>
        <w:t>李絮花，赵秉强等编著；李絮花，赵秉强主编；黄传辉，李燕婷，杨守祥副主编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李絮花，赵秉强等编著；李絮花，赵秉强主编；黄传辉，李燕婷，杨守祥副主编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本书出售、求购地址：https://www.jiaokey.com/book/detail/13918923.html</w:t>
      </w:r>
    </w:p>
    <w:p>
      <w:r>
        <w:t>更多相关图书推荐：https://www.jiaokey.com</w:t>
      </w:r>
    </w:p>
    <w:p>
      <w:r>
        <w:t>李絮花，赵秉强等编著；李絮花，赵秉强主编；黄传辉，李燕婷，杨守祥副主编 其他作品：https://www.jiaokey.com/tag/李絮花，赵秉强等编著；李絮花，赵秉强主编；黄传辉，李燕婷，杨守祥副主编.html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关键词搜索：https://www.jiaokey.com/tag/山东省作物专用复混肥料农艺配方.html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