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R高性能编程  用整套解决方案与高超技巧突破性能瓶颈=A HIGH PERFORMANCE PROGRAMMING</w:t>
      </w:r>
    </w:p>
    <w:p>
      <w:r>
        <w:rPr>
          <w:rFonts w:ascii="宋体" w:hAnsi="宋体" w:eastAsia="宋体"/>
          <w:sz w:val="24"/>
        </w:rPr>
        <w:t>ALOYSIUS 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R高性能编程  用整套解决方案与高超技巧突破性能瓶颈=A HIGH PERFORMANCE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ALOYSIUS 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本书出售、求购地址：https://www.jiaokey.com/book/detail/13918690.html</w:t>
      </w:r>
    </w:p>
    <w:p>
      <w:r>
        <w:t>更多相关图书推荐：https://www.jiaokey.com</w:t>
      </w:r>
    </w:p>
    <w:p>
      <w:r>
        <w:t>ALOYSIUS LIM 其他作品：https://www.jiaokey.com/tag/ALOYSIUS LIM.html</w:t>
      </w:r>
    </w:p>
    <w:p>
      <w:r>
        <w:t>关键词搜索：https://www.jiaokey.com/tag/R高性能编程  用整套解决方案与高超技巧突破性能瓶颈=A HIGH PERFORMANCE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