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材料延寿与可持续发展战略研究</w:t>
      </w:r>
    </w:p>
    <w:p>
      <w:r>
        <w:rPr>
          <w:rFonts w:ascii="宋体" w:hAnsi="宋体" w:eastAsia="宋体"/>
          <w:sz w:val="24"/>
        </w:rPr>
        <w:t>“材料延寿与可持续发展战略研究”重大咨询项目组，干勇等编著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材料延寿与可持续发展战略研究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“材料延寿与可持续发展战略研究”重大咨询项目组，干勇等编著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本书出售、求购地址：https://www.jiaokey.com/book/detail/13918309.html</w:t>
      </w:r>
    </w:p>
    <w:p>
      <w:r>
        <w:t>更多相关图书推荐：https://www.jiaokey.com</w:t>
      </w:r>
    </w:p>
    <w:p>
      <w:r>
        <w:t>“材料延寿与可持续发展战略研究”重大咨询项目组，干勇等编著 其他作品：https://www.jiaokey.com/tag/“材料延寿与可持续发展战略研究”重大咨询项目组，干勇等编著.html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关键词搜索：https://www.jiaokey.com/tag/材料延寿与可持续发展战略研究.html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