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诗话丛林校注</w:t>
      </w:r>
    </w:p>
    <w:p>
      <w:r>
        <w:rPr>
          <w:rFonts w:ascii="宋体" w:hAnsi="宋体" w:eastAsia="宋体"/>
          <w:sz w:val="24"/>
        </w:rPr>
        <w:t>（朝鲜）洪万宗编；刘畅，赵季校注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诗话丛林校注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（朝鲜）洪万宗编；刘畅，赵季校注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本书出售、求购地址：https://www.jiaokey.com/book/detail/13917640.html</w:t>
      </w:r>
    </w:p>
    <w:p>
      <w:r>
        <w:t>更多相关图书推荐：https://www.jiaokey.com</w:t>
      </w:r>
    </w:p>
    <w:p>
      <w:r>
        <w:t>（朝鲜）洪万宗编；刘畅，赵季校注 其他作品：https://www.jiaokey.com/tag/（朝鲜）洪万宗编；刘畅，赵季校注.html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关键词搜索：https://www.jiaokey.com/tag/诗话丛林校注.html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