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眼病中医特色疗法</w:t>
      </w:r>
    </w:p>
    <w:p>
      <w:r>
        <w:rPr>
          <w:rFonts w:ascii="宋体" w:hAnsi="宋体" w:eastAsia="宋体"/>
          <w:sz w:val="24"/>
        </w:rPr>
        <w:t>肖国士，谢立科，肖屏风主编；陆守权，戎志銮，刘万里副主编；孙洋等编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眼病中医特色疗法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肖国士，谢立科，肖屏风主编；陆守权，戎志銮，刘万里副主编；孙洋等编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本书出售、求购地址：https://www.jiaokey.com/book/detail/13917639.html</w:t>
      </w:r>
    </w:p>
    <w:p>
      <w:r>
        <w:t>更多相关图书推荐：https://www.jiaokey.com</w:t>
      </w:r>
    </w:p>
    <w:p>
      <w:r>
        <w:t>肖国士，谢立科，肖屏风主编；陆守权，戎志銮，刘万里副主编；孙洋等编 其他作品：https://www.jiaokey.com/tag/肖国士，谢立科，肖屏风主编；陆守权，戎志銮，刘万里副主编；孙洋等编.html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关键词搜索：https://www.jiaokey.com/tag/眼病中医特色疗法.html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