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小学生的厨房美味魔法术  微波炉篇</w:t>
      </w:r>
    </w:p>
    <w:p>
      <w:r>
        <w:rPr>
          <w:rFonts w:ascii="宋体" w:hAnsi="宋体" w:eastAsia="宋体"/>
          <w:sz w:val="24"/>
        </w:rPr>
        <w:t>（日）村上祥子主编；傅彥瑶译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小学生的厨房美味魔法术  微波炉篇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（日）村上祥子主编；傅彥瑶译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本书出售、求购地址：https://www.jiaokey.com/book/detail/13917450.html</w:t>
      </w:r>
    </w:p>
    <w:p>
      <w:r>
        <w:t>更多相关图书推荐：https://www.jiaokey.com</w:t>
      </w:r>
    </w:p>
    <w:p>
      <w:r>
        <w:t>（日）村上祥子主编；傅彥瑶译 其他作品：https://www.jiaokey.com/tag/（日）村上祥子主编；傅彥瑶译.html</w:t>
      </w:r>
    </w:p>
    <w:p>
      <w:r>
        <w:t>杭州：浙江人民美术出版社 出版图书：https://www.jiaokey.com/tag/杭州：浙江人民美术出版社.html</w:t>
      </w:r>
    </w:p>
    <w:p>
      <w:r>
        <w:t>关键词搜索：https://www.jiaokey.com/tag/小学生的厨房美味魔法术  微波炉篇.html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