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大地景观</w:t>
      </w:r>
    </w:p>
    <w:p>
      <w:r>
        <w:rPr>
          <w:rFonts w:ascii="宋体" w:hAnsi="宋体" w:eastAsia="宋体"/>
          <w:sz w:val="24"/>
        </w:rPr>
        <w:t>（法）让·卡巴内尔（JEANCABANEL）编著；法国亦西文化（ICICONSULTANTS）策划；简嘉玲译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（法）让·卡巴内尔（JEANCABANEL）编著；法国亦西文化（ICICONSULTANTS）策划；简嘉玲译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本书出售、求购地址：https://www.jiaokey.com/book/detail/13916743.html</w:t>
      </w:r>
    </w:p>
    <w:p>
      <w:r>
        <w:t>更多相关图书推荐：https://www.jiaokey.com</w:t>
      </w:r>
    </w:p>
    <w:p>
      <w:r>
        <w:t>（法）让·卡巴内尔（JEANCABANEL）编著；法国亦西文化（ICICONSULTANTS）策划；简嘉玲译 其他作品：https://www.jiaokey.com/tag/（法）让·卡巴内尔（JEANCABANEL）编著；法国亦西文化（ICICONSULTANTS）策划；简嘉玲译.html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