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武侠文化符号学  20世纪中国武侠文本的虚构与叙述研究=A CULTURAL SEMIOTIC STUDY OF MARTIAL ART</w:t>
      </w:r>
    </w:p>
    <w:p>
      <w:r>
        <w:rPr>
          <w:rFonts w:ascii="宋体" w:hAnsi="宋体" w:eastAsia="宋体"/>
          <w:sz w:val="24"/>
        </w:rPr>
        <w:t>孙金燕著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武侠文化符号学  20世纪中国武侠文本的虚构与叙述研究=A CULTURAL SEMIOTIC STUDY OF MARTIAL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本书出售、求购地址：https://www.jiaokey.com/book/detail/13916519.html</w:t>
      </w:r>
    </w:p>
    <w:p>
      <w:r>
        <w:t>更多相关图书推荐：https://www.jiaokey.com</w:t>
      </w:r>
    </w:p>
    <w:p>
      <w:r>
        <w:t>孙金燕著 其他作品：https://www.jiaokey.com/tag/孙金燕著.html</w:t>
      </w:r>
    </w:p>
    <w:p>
      <w:r>
        <w:t>关键词搜索：https://www.jiaokey.com/tag/武侠文化符号学  20世纪中国武侠文本的虚构与叙述研究=A CULTURAL SEMIOTIC STUDY OF MARTIAL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