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音乐与色彩疗法  初学者指南</w:t>
      </w:r>
    </w:p>
    <w:p>
      <w:r>
        <w:rPr>
          <w:rFonts w:ascii="宋体" w:hAnsi="宋体" w:eastAsia="宋体"/>
          <w:sz w:val="24"/>
        </w:rPr>
        <w:t>Mary Bassano著；徐文译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音乐与色彩疗法  初学者指南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Bassano著；徐文译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本书出售、求购地址：https://www.jiaokey.com/book/detail/13916471.html</w:t>
      </w:r>
    </w:p>
    <w:p>
      <w:r>
        <w:t>更多相关图书推荐：https://www.jiaokey.com</w:t>
      </w:r>
    </w:p>
    <w:p>
      <w:r>
        <w:t>Mary Bassano著；徐文译 其他作品：https://www.jiaokey.com/tag/Mary Bassano著；徐文译.html</w:t>
      </w:r>
    </w:p>
    <w:p>
      <w:r>
        <w:t>世界文物出版社 出版图书：https://www.jiaokey.com/tag/世界文物出版社.html</w:t>
      </w:r>
    </w:p>
    <w:p>
      <w:r>
        <w:t>关键词搜索：https://www.jiaokey.com/tag/音乐与色彩疗法  初学者指南.html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