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体态律动课例  （达尔克罗兹“和乐动作”50例）</w:t>
      </w:r>
    </w:p>
    <w:p>
      <w:r>
        <w:rPr>
          <w:rFonts w:ascii="宋体" w:hAnsi="宋体" w:eastAsia="宋体"/>
          <w:sz w:val="24"/>
        </w:rPr>
        <w:t>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体态律动课例  （达尔克罗兹“和乐动作”50例）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本书出售、求购地址：https://www.jiaokey.com/book/detail/13916349.html</w:t>
      </w:r>
    </w:p>
    <w:p>
      <w:r>
        <w:t>更多相关图书推荐：https://www.jiaokey.com</w:t>
      </w:r>
    </w:p>
    <w:p>
      <w:r>
        <w:t>缪力编著 其他作品：https://www.jiaokey.com/tag/缪力编著.html</w:t>
      </w:r>
    </w:p>
    <w:p>
      <w:r>
        <w:t>关键词搜索：https://www.jiaokey.com/tag/体态律动课例  （达尔克罗兹“和乐动作”50例）.html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