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电影问题·问题电影  性·暴力·点检</w:t>
      </w:r>
    </w:p>
    <w:p>
      <w:r>
        <w:rPr>
          <w:rFonts w:ascii="宋体" w:hAnsi="宋体" w:eastAsia="宋体"/>
          <w:sz w:val="24"/>
        </w:rPr>
        <w:t>尤新仁编著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电影问题·问题电影  性·暴力·点检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尤新仁编著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大特写出版社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本书出售、求购地址：https://www.jiaokey.com/book/detail/13915920.html</w:t>
      </w:r>
    </w:p>
    <w:p>
      <w:r>
        <w:t>更多相关图书推荐：https://www.jiaokey.com</w:t>
      </w:r>
    </w:p>
    <w:p>
      <w:r>
        <w:t>尤新仁编著 其他作品：https://www.jiaokey.com/tag/尤新仁编著.html</w:t>
      </w:r>
    </w:p>
    <w:p>
      <w:r>
        <w:t>大特写出版社 出版图书：https://www.jiaokey.com/tag/大特写出版社.html</w:t>
      </w:r>
    </w:p>
    <w:p>
      <w:r>
        <w:t>关键词搜索：https://www.jiaokey.com/tag/电影问题·问题电影  性·暴力·点检.html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