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电影镜头入门  插图  修订第2版</w:t>
      </w:r>
    </w:p>
    <w:p>
      <w:r>
        <w:rPr>
          <w:rFonts w:ascii="宋体" w:hAnsi="宋体" w:eastAsia="宋体"/>
          <w:sz w:val="24"/>
        </w:rPr>
        <w:t>（美）杰里米·温尼尔德（JeremyVineyard）著；何塞·克鲁兹（JoseCruz）插画；张铭，马森，孙传林译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电影镜头入门  插图  修订第2版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（美）杰里米·温尼尔德（JeremyVineyard）著；何塞·克鲁兹（JoseCruz）插画；张铭，马森，孙传林译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本书出售、求购地址：https://www.jiaokey.com/book/detail/13915015.html</w:t>
      </w:r>
    </w:p>
    <w:p>
      <w:r>
        <w:t>更多相关图书推荐：https://www.jiaokey.com</w:t>
      </w:r>
    </w:p>
    <w:p>
      <w:r>
        <w:t>（美）杰里米·温尼尔德（JeremyVineyard）著；何塞·克鲁兹（JoseCruz）插画；张铭，马森，孙传林译 其他作品：https://www.jiaokey.com/tag/（美）杰里米·温尼尔德（JeremyVineyard）著；何塞·克鲁兹（JoseCruz）插画；张铭，马森，孙传林译.html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关键词搜索：https://www.jiaokey.com/tag/电影镜头入门  插图  修订第2版.html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