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中国当代杰出中青年国画家新作集</w:t>
      </w:r>
    </w:p>
    <w:p>
      <w:r>
        <w:rPr>
          <w:rFonts w:ascii="宋体" w:hAnsi="宋体" w:eastAsia="宋体"/>
          <w:sz w:val="24"/>
        </w:rPr>
        <w:t>高德军主编；广州市人民政府驻北京办事处，北京珠江经贸发展有限责任公司联合编辑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中国当代杰出中青年国画家新作集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高德军主编；广州市人民政府驻北京办事处，北京珠江经贸发展有限责任公司联合编辑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本书出售、求购地址：https://www.jiaokey.com/book/detail/13914178.html</w:t>
      </w:r>
    </w:p>
    <w:p>
      <w:r>
        <w:t>更多相关图书推荐：https://www.jiaokey.com</w:t>
      </w:r>
    </w:p>
    <w:p>
      <w:r>
        <w:t>高德军主编；广州市人民政府驻北京办事处，北京珠江经贸发展有限责任公司联合编辑 其他作品：https://www.jiaokey.com/tag/高德军主编；广州市人民政府驻北京办事处，北京珠江经贸发展有限责任公司联合编辑.html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关键词搜索：https://www.jiaokey.com/tag/中国当代杰出中青年国画家新作集.html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