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艺术设计专业英语</w:t>
      </w:r>
    </w:p>
    <w:p>
      <w:r>
        <w:rPr>
          <w:rFonts w:ascii="宋体" w:hAnsi="宋体" w:eastAsia="宋体"/>
          <w:sz w:val="24"/>
        </w:rPr>
        <w:t>李洪春，汪维丁主编；叶帆，乐琴，周尧，张严彦，高艳梅，彭东伟副主编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李洪春，汪维丁主编；叶帆，乐琴，周尧，张严彦，高艳梅，彭东伟副主编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本书出售、求购地址：https://www.jiaokey.com/book/detail/13913648.html</w:t>
      </w:r>
    </w:p>
    <w:p>
      <w:r>
        <w:t>更多相关图书推荐：https://www.jiaokey.com</w:t>
      </w:r>
    </w:p>
    <w:p>
      <w:r>
        <w:t>李洪春，汪维丁主编；叶帆，乐琴，周尧，张严彦，高艳梅，彭东伟副主编 其他作品：https://www.jiaokey.com/tag/李洪春，汪维丁主编；叶帆，乐琴，周尧，张严彦，高艳梅，彭东伟副主编.html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关键词搜索：https://www.jiaokey.com/tag/艺术设计专业英语.html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