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知音漫客丛书  少年热血系列  暴走邻家  19</w:t>
      </w:r>
    </w:p>
    <w:p>
      <w:r>
        <w:rPr>
          <w:rFonts w:ascii="宋体" w:hAnsi="宋体" w:eastAsia="宋体"/>
          <w:sz w:val="24"/>
        </w:rPr>
        <w:t>极乐鸟编绘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知音漫客丛书  少年热血系列  暴走邻家  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极乐鸟编绘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本书出售、求购地址：https://www.jiaokey.com/book/detail/13913362.html</w:t>
      </w:r>
    </w:p>
    <w:p>
      <w:r>
        <w:t>更多相关图书推荐：https://www.jiaokey.com</w:t>
      </w:r>
    </w:p>
    <w:p>
      <w:r>
        <w:t>极乐鸟编绘 其他作品：https://www.jiaokey.com/tag/极乐鸟编绘.html</w:t>
      </w:r>
    </w:p>
    <w:p>
      <w:r>
        <w:t>武汉：长江出版社 出版图书：https://www.jiaokey.com/tag/武汉：长江出版社.html</w:t>
      </w:r>
    </w:p>
    <w:p>
      <w:r>
        <w:t>关键词搜索：https://www.jiaokey.com/tag/知音漫客丛书  少年热血系列  暴走邻家  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