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长江流域的商帮会馆</w:t>
      </w:r>
    </w:p>
    <w:p>
      <w:r>
        <w:rPr>
          <w:rFonts w:ascii="宋体" w:hAnsi="宋体" w:eastAsia="宋体"/>
          <w:sz w:val="24"/>
        </w:rPr>
        <w:t>王志远编著；冯天瑜，钮新强总顾问；刘玉堂，王玉德总主编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长江流域的商帮会馆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本书出售、求购地址：https://www.jiaokey.com/book/detail/13913315.html</w:t>
      </w:r>
    </w:p>
    <w:p>
      <w:r>
        <w:t>更多相关图书推荐：https://www.jiaokey.com</w:t>
      </w:r>
    </w:p>
    <w:p>
      <w:r>
        <w:t>王志远编著；冯天瑜，钮新强总顾问；刘玉堂，王玉德总主编 其他作品：https://www.jiaokey.com/tag/王志远编著；冯天瑜，钮新强总顾问；刘玉堂，王玉德总主编.html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长江流域的商帮会馆.html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