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物权法操作小全书</w:t>
      </w:r>
    </w:p>
    <w:p>
      <w:r>
        <w:rPr>
          <w:rFonts w:ascii="宋体" w:hAnsi="宋体" w:eastAsia="宋体"/>
          <w:sz w:val="24"/>
        </w:rPr>
        <w:t>范世乾，王安心撰稿；陈同瑜，吴圣奎，陈海航，张彦，范世乾，邢彦明，赵晓鹏编委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物权法操作小全书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范世乾，王安心撰稿；陈同瑜，吴圣奎，陈海航，张彦，范世乾，邢彦明，赵晓鹏编委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本书出售、求购地址：https://www.jiaokey.com/book/detail/13912770.html</w:t>
      </w:r>
    </w:p>
    <w:p>
      <w:r>
        <w:t>更多相关图书推荐：https://www.jiaokey.com</w:t>
      </w:r>
    </w:p>
    <w:p>
      <w:r>
        <w:t>范世乾，王安心撰稿；陈同瑜，吴圣奎，陈海航，张彦，范世乾，邢彦明，赵晓鹏编委 其他作品：https://www.jiaokey.com/tag/范世乾，王安心撰稿；陈同瑜，吴圣奎，陈海航，张彦，范世乾，邢彦明，赵晓鹏编委.html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关键词搜索：https://www.jiaokey.com/tag/物权法操作小全书.html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