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黄河流域水功能区监督管理理论研究与实践</w:t>
      </w:r>
    </w:p>
    <w:p>
      <w:r>
        <w:rPr>
          <w:rFonts w:ascii="宋体" w:hAnsi="宋体" w:eastAsia="宋体"/>
          <w:sz w:val="24"/>
        </w:rPr>
        <w:t>张军献，滕阳，师洋，李航，李昊，巢方英编著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黄河流域水功能区监督管理理论研究与实践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张军献，滕阳，师洋，李航，李昊，巢方英编著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本书出售、求购地址：https://www.jiaokey.com/book/detail/13912530.html</w:t>
      </w:r>
    </w:p>
    <w:p>
      <w:r>
        <w:t>更多相关图书推荐：https://www.jiaokey.com</w:t>
      </w:r>
    </w:p>
    <w:p>
      <w:r>
        <w:t>张军献，滕阳，师洋，李航，李昊，巢方英编著 其他作品：https://www.jiaokey.com/tag/张军献，滕阳，师洋，李航，李昊，巢方英编著.html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关键词搜索：https://www.jiaokey.com/tag/黄河流域水功能区监督管理理论研究与实践.html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