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二十国集团与全球治理</w:t>
      </w:r>
    </w:p>
    <w:p>
      <w:r>
        <w:rPr>
          <w:rFonts w:ascii="宋体" w:hAnsi="宋体" w:eastAsia="宋体"/>
          <w:sz w:val="24"/>
        </w:rPr>
        <w:t>（加拿大）约翰·J.柯顿著；郭树勇，徐谙律等译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（加拿大）约翰·J.柯顿著；郭树勇，徐谙律等译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本书出售、求购地址：https://www.jiaokey.com/book/detail/13911115.html</w:t>
      </w:r>
    </w:p>
    <w:p>
      <w:r>
        <w:t>更多相关图书推荐：https://www.jiaokey.com</w:t>
      </w:r>
    </w:p>
    <w:p>
      <w:r>
        <w:t>（加拿大）约翰·J.柯顿著；郭树勇，徐谙律等译 其他作品：https://www.jiaokey.com/tag/（加拿大）约翰·J.柯顿著；郭树勇，徐谙律等译.html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关键词搜索：https://www.jiaokey.com/tag/二十国集团与全球治理.html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