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</w:t>
      </w:r>
    </w:p>
    <w:p>
      <w:r>
        <w:rPr>
          <w:rFonts w:ascii="宋体" w:hAnsi="宋体" w:eastAsia="宋体"/>
          <w:sz w:val="24"/>
        </w:rPr>
        <w:t>袁凤玲，陆艳芬，畅惠明主编；刘树梅，李辽辉，梁艳副主编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袁凤玲，陆艳芬，畅惠明主编；刘树梅，李辽辉，梁艳副主编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本书出售、求购地址：https://www.jiaokey.com/book/detail/13910597.html</w:t>
      </w:r>
    </w:p>
    <w:p>
      <w:r>
        <w:t>更多相关图书推荐：https://www.jiaokey.com</w:t>
      </w:r>
    </w:p>
    <w:p>
      <w:r>
        <w:t>袁凤玲，陆艳芬，畅惠明主编；刘树梅，李辽辉，梁艳副主编 其他作品：https://www.jiaokey.com/tag/袁凤玲，陆艳芬，畅惠明主编；刘树梅，李辽辉，梁艳副主编.html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