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第二编  64  美学·艺术类  唯物史观艺术论</w:t>
      </w:r>
    </w:p>
    <w:p>
      <w:r>
        <w:rPr>
          <w:rFonts w:ascii="宋体" w:hAnsi="宋体" w:eastAsia="宋体"/>
          <w:sz w:val="24"/>
        </w:rPr>
        <w:t>胡秋原编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第二编  64  美学·艺术类  唯物史观艺术论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胡秋原编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本书出售、求购地址：https://www.jiaokey.com/book/detail/13910505.html</w:t>
      </w:r>
    </w:p>
    <w:p>
      <w:r>
        <w:t>更多相关图书推荐：https://www.jiaokey.com</w:t>
      </w:r>
    </w:p>
    <w:p>
      <w:r>
        <w:t>胡秋原编 其他作品：https://www.jiaokey.com/tag/胡秋原编.html</w:t>
      </w:r>
    </w:p>
    <w:p>
      <w:r>
        <w:t>关键词搜索：https://www.jiaokey.com/tag/民国丛书  第二编  64  美学·艺术类  唯物史观艺术论.html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