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专科护理常规</w:t>
      </w:r>
    </w:p>
    <w:p>
      <w:r>
        <w:rPr>
          <w:rFonts w:ascii="宋体" w:hAnsi="宋体" w:eastAsia="宋体"/>
          <w:sz w:val="24"/>
        </w:rPr>
        <w:t>屈红，秦爱玲，杜明娟主编；陈晓芳，王非凡，李海荣，潘群，许茜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屈红，秦爱玲，杜明娟主编；陈晓芳，王非凡，李海荣，潘群，许茜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本书出售、求购地址：https://www.jiaokey.com/book/detail/13909937.html</w:t>
      </w:r>
    </w:p>
    <w:p>
      <w:r>
        <w:t>更多相关图书推荐：https://www.jiaokey.com</w:t>
      </w:r>
    </w:p>
    <w:p>
      <w:r>
        <w:t>屈红，秦爱玲，杜明娟主编；陈晓芳，王非凡，李海荣，潘群，许茜 其他作品：https://www.jiaokey.com/tag/屈红，秦爱玲，杜明娟主编；陈晓芳，王非凡，李海荣，潘群，许茜.html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关键词搜索：https://www.jiaokey.com/tag/专科护理常规.html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