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网络安全预警防御技术</w:t>
      </w:r>
    </w:p>
    <w:p>
      <w:r>
        <w:rPr>
          <w:rFonts w:ascii="宋体" w:hAnsi="宋体" w:eastAsia="宋体"/>
          <w:sz w:val="24"/>
        </w:rPr>
        <w:t>姚淑萍主编；彭武，吴丹副主编；胡鹤，王小静，陈君华编著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网络安全预警防御技术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姚淑萍主编；彭武，吴丹副主编；胡鹤，王小静，陈君华编著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本书出售、求购地址：https://www.jiaokey.com/book/detail/13909849.html</w:t>
      </w:r>
    </w:p>
    <w:p>
      <w:r>
        <w:t>更多相关图书推荐：https://www.jiaokey.com</w:t>
      </w:r>
    </w:p>
    <w:p>
      <w:r>
        <w:t>姚淑萍主编；彭武，吴丹副主编；胡鹤，王小静，陈君华编著 其他作品：https://www.jiaokey.com/tag/姚淑萍主编；彭武，吴丹副主编；胡鹤，王小静，陈君华编著.html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关键词搜索：https://www.jiaokey.com/tag/网络安全预警防御技术.html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