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预制混凝土结构</w:t>
      </w:r>
    </w:p>
    <w:p>
      <w:r>
        <w:rPr>
          <w:rFonts w:ascii="宋体" w:hAnsi="宋体" w:eastAsia="宋体"/>
          <w:sz w:val="24"/>
        </w:rPr>
        <w:t>（德）休伯特·巴赫曼，阿尔弗雷德·施坦勒著；李晨光等译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预制混凝土结构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（德）休伯特·巴赫曼，阿尔弗雷德·施坦勒著；李晨光等译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本书出售、求购地址：https://www.jiaokey.com/book/detail/13909625.html</w:t>
      </w:r>
    </w:p>
    <w:p>
      <w:r>
        <w:t>更多相关图书推荐：https://www.jiaokey.com</w:t>
      </w:r>
    </w:p>
    <w:p>
      <w:r>
        <w:t>（德）休伯特·巴赫曼，阿尔弗雷德·施坦勒著；李晨光等译 其他作品：https://www.jiaokey.com/tag/（德）休伯特·巴赫曼，阿尔弗雷德·施坦勒著；李晨光等译.html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关键词搜索：https://www.jiaokey.com/tag/预制混凝土结构.html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