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</w:t>
      </w:r>
    </w:p>
    <w:p>
      <w:r>
        <w:rPr>
          <w:rFonts w:ascii="宋体" w:hAnsi="宋体" w:eastAsia="宋体"/>
          <w:sz w:val="24"/>
        </w:rPr>
        <w:t>李雪平，曾凡诠，陈亚红主编；郭若艺，王江元，蔡维琼，杨巧副主编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李雪平，曾凡诠，陈亚红主编；郭若艺，王江元，蔡维琼，杨巧副主编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本书出售、求购地址：https://www.jiaokey.com/book/detail/13908701.html</w:t>
      </w:r>
    </w:p>
    <w:p>
      <w:r>
        <w:t>更多相关图书推荐：https://www.jiaokey.com</w:t>
      </w:r>
    </w:p>
    <w:p>
      <w:r>
        <w:t>李雪平，曾凡诠，陈亚红主编；郭若艺，王江元，蔡维琼，杨巧副主编 其他作品：https://www.jiaokey.com/tag/李雪平，曾凡诠，陈亚红主编；郭若艺，王江元，蔡维琼，杨巧副主编.html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关键词搜索：https://www.jiaokey.com/tag/微观经济学.html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