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晋城革命老区志</w:t>
      </w:r>
    </w:p>
    <w:p>
      <w:r>
        <w:rPr>
          <w:rFonts w:ascii="宋体" w:hAnsi="宋体" w:eastAsia="宋体"/>
          <w:sz w:val="24"/>
        </w:rPr>
        <w:t>吴佩光，马甫平主编；山西省晋城市老区建设促进会编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晋城革命老区志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吴佩光，马甫平主编；山西省晋城市老区建设促进会编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本书出售、求购地址：https://www.jiaokey.com/book/detail/13908552.html</w:t>
      </w:r>
    </w:p>
    <w:p>
      <w:r>
        <w:t>更多相关图书推荐：https://www.jiaokey.com</w:t>
      </w:r>
    </w:p>
    <w:p>
      <w:r>
        <w:t>吴佩光，马甫平主编；山西省晋城市老区建设促进会编 其他作品：https://www.jiaokey.com/tag/吴佩光，马甫平主编；山西省晋城市老区建设促进会编.html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关键词搜索：https://www.jiaokey.com/tag/晋城革命老区志.html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