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阳城历史名人文存  第5册</w:t>
      </w:r>
    </w:p>
    <w:p>
      <w:r>
        <w:rPr>
          <w:rFonts w:ascii="宋体" w:hAnsi="宋体" w:eastAsia="宋体"/>
          <w:sz w:val="24"/>
        </w:rPr>
        <w:t>白鸿昌，周君平，李雪梅，李豫，李平，刘昭整理；冀东，杨淮，落馥香审订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阳城历史名人文存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白鸿昌，周君平，李雪梅，李豫，李平，刘昭整理；冀东，杨淮，落馥香审订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本书出售、求购地址：https://www.jiaokey.com/book/detail/13908381.html</w:t>
      </w:r>
    </w:p>
    <w:p>
      <w:r>
        <w:t>更多相关图书推荐：https://www.jiaokey.com</w:t>
      </w:r>
    </w:p>
    <w:p>
      <w:r>
        <w:t>白鸿昌，周君平，李雪梅，李豫，李平，刘昭整理；冀东，杨淮，落馥香审订 其他作品：https://www.jiaokey.com/tag/白鸿昌，周君平，李雪梅，李豫，李平，刘昭整理；冀东，杨淮，落馥香审订.html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关键词搜索：https://www.jiaokey.com/tag/阳城历史名人文存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