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第65辑  官制篇  币制奏案辑要</w:t>
      </w:r>
    </w:p>
    <w:p>
      <w:r>
        <w:rPr>
          <w:rFonts w:ascii="宋体" w:hAnsi="宋体" w:eastAsia="宋体"/>
          <w:sz w:val="24"/>
        </w:rPr>
        <w:t>沈云龙主编；李景和，曾彝进录，度支部辑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第65辑  官制篇  币制奏案辑要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沈云龙主编；李景和，曾彝进录，度支部辑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本书出售、求购地址：https://www.jiaokey.com/book/detail/13907845.html</w:t>
      </w:r>
    </w:p>
    <w:p>
      <w:r>
        <w:t>更多相关图书推荐：https://www.jiaokey.com</w:t>
      </w:r>
    </w:p>
    <w:p>
      <w:r>
        <w:t>沈云龙主编；李景和，曾彝进录，度支部辑 其他作品：https://www.jiaokey.com/tag/沈云龙主编；李景和，曾彝进录，度支部辑.html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第65辑  官制篇  币制奏案辑要.html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