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鄱阳湖生态经济区资源利用与开发模式研究</w:t>
      </w:r>
    </w:p>
    <w:p>
      <w:r>
        <w:rPr>
          <w:rFonts w:ascii="宋体" w:hAnsi="宋体" w:eastAsia="宋体"/>
          <w:sz w:val="24"/>
        </w:rPr>
        <w:t>谢花林，刘桂英，胡海胜，宫之君著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鄱阳湖生态经济区资源利用与开发模式研究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谢花林，刘桂英，胡海胜，宫之君著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本书出售、求购地址：https://www.jiaokey.com/book/detail/13906670.html</w:t>
      </w:r>
    </w:p>
    <w:p>
      <w:r>
        <w:t>更多相关图书推荐：https://www.jiaokey.com</w:t>
      </w:r>
    </w:p>
    <w:p>
      <w:r>
        <w:t>谢花林，刘桂英，胡海胜，宫之君著 其他作品：https://www.jiaokey.com/tag/谢花林，刘桂英，胡海胜，宫之君著.html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关键词搜索：https://www.jiaokey.com/tag/鄱阳湖生态经济区资源利用与开发模式研究.html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