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时代 中级汉语报刊阅读教程 上</w:t>
      </w:r>
    </w:p>
    <w:p>
      <w:r>
        <w:rPr>
          <w:rFonts w:ascii="宋体" w:hAnsi="宋体" w:eastAsia="宋体"/>
          <w:sz w:val="24"/>
        </w:rPr>
        <w:t>吴卸耀编著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时代 中级汉语报刊阅读教程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吴卸耀编著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北京：北京语言大学出版社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本书出售、求购地址：https://www.jiaokey.com/book/detail/13906499.html</w:t>
      </w:r>
    </w:p>
    <w:p>
      <w:r>
        <w:t>更多相关图书推荐：https://www.jiaokey.com</w:t>
      </w:r>
    </w:p>
    <w:p>
      <w:r>
        <w:t>吴卸耀编著 其他作品：https://www.jiaokey.com/tag/吴卸耀编著.html</w:t>
      </w:r>
    </w:p>
    <w:p>
      <w:r>
        <w:t>北京：北京语言大学出版社 出版图书：https://www.jiaokey.com/tag/北京：北京语言大学出版社.html</w:t>
      </w:r>
    </w:p>
    <w:p>
      <w:r>
        <w:t>关键词搜索：https://www.jiaokey.com/tag/时代 中级汉语报刊阅读教程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