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时滞动力学系统的分析与混沌（上册）</w:t>
      </w:r>
    </w:p>
    <w:p>
      <w:r>
        <w:rPr>
          <w:rFonts w:ascii="宋体" w:hAnsi="宋体" w:eastAsia="宋体"/>
          <w:sz w:val="24"/>
        </w:rPr>
        <w:t>廖晓峰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时滞动力学系统的分析与混沌（上册）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本书出售、求购地址：https://www.jiaokey.com/book/detail/13906041.html</w:t>
      </w:r>
    </w:p>
    <w:p>
      <w:r>
        <w:t>更多相关图书推荐：https://www.jiaokey.com</w:t>
      </w:r>
    </w:p>
    <w:p>
      <w:r>
        <w:t>廖晓峰 其他作品：https://www.jiaokey.com/tag/廖晓峰.html</w:t>
      </w:r>
    </w:p>
    <w:p>
      <w:r>
        <w:t>关键词搜索：https://www.jiaokey.com/tag/时滞动力学系统的分析与混沌（上册）.html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