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蚊子吉尔达</w:t>
      </w:r>
    </w:p>
    <w:p>
      <w:r>
        <w:rPr>
          <w:rFonts w:ascii="宋体" w:hAnsi="宋体" w:eastAsia="宋体"/>
          <w:sz w:val="24"/>
        </w:rPr>
        <w:t>（奥）海蒂·特帕克著；（德）劳拉·毛毛·奥夫德哈尔绘；时翔译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蚊子吉尔达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（奥）海蒂·特帕克著；（德）劳拉·毛毛·奥夫德哈尔绘；时翔译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本书出售、求购地址：https://www.jiaokey.com/book/detail/13905416.html</w:t>
      </w:r>
    </w:p>
    <w:p>
      <w:r>
        <w:t>更多相关图书推荐：https://www.jiaokey.com</w:t>
      </w:r>
    </w:p>
    <w:p>
      <w:r>
        <w:t>（奥）海蒂·特帕克著；（德）劳拉·毛毛·奥夫德哈尔绘；时翔译 其他作品：https://www.jiaokey.com/tag/（奥）海蒂·特帕克著；（德）劳拉·毛毛·奥夫德哈尔绘；时翔译.html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关键词搜索：https://www.jiaokey.com/tag/蚊子吉尔达.html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