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论湘西苗歌的艺术规律和特征</w:t>
      </w:r>
    </w:p>
    <w:p>
      <w:r>
        <w:rPr>
          <w:rFonts w:ascii="宋体" w:hAnsi="宋体" w:eastAsia="宋体"/>
          <w:sz w:val="24"/>
        </w:rPr>
        <w:t>（苗族）吴荣发著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论湘西苗歌的艺术规律和特征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（苗族）吴荣发著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本书出售、求购地址：https://www.jiaokey.com/book/detail/13904261.html</w:t>
      </w:r>
    </w:p>
    <w:p>
      <w:r>
        <w:t>更多相关图书推荐：https://www.jiaokey.com</w:t>
      </w:r>
    </w:p>
    <w:p>
      <w:r>
        <w:t>（苗族）吴荣发著 其他作品：https://www.jiaokey.com/tag/（苗族）吴荣发著.html</w:t>
      </w:r>
    </w:p>
    <w:p>
      <w:r>
        <w:t>关键词搜索：https://www.jiaokey.com/tag/论湘西苗歌的艺术规律和特征.html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