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南曲与习俗  漫谈福建南曲的功能和发展</w:t>
      </w:r>
    </w:p>
    <w:p>
      <w:r>
        <w:rPr>
          <w:rFonts w:ascii="宋体" w:hAnsi="宋体" w:eastAsia="宋体"/>
          <w:sz w:val="24"/>
        </w:rPr>
        <w:t>刘春曙著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南曲与习俗  漫谈福建南曲的功能和发展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本书出售、求购地址：https://www.jiaokey.com/book/detail/13904230.html</w:t>
      </w:r>
    </w:p>
    <w:p>
      <w:r>
        <w:t>更多相关图书推荐：https://www.jiaokey.com</w:t>
      </w:r>
    </w:p>
    <w:p>
      <w:r>
        <w:t>刘春曙著 其他作品：https://www.jiaokey.com/tag/刘春曙著.html</w:t>
      </w:r>
    </w:p>
    <w:p>
      <w:r>
        <w:t>关键词搜索：https://www.jiaokey.com/tag/南曲与习俗  漫谈福建南曲的功能和发展.html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