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国际时装图案设计  从设计概念到最终成品</w:t>
      </w:r>
    </w:p>
    <w:p>
      <w:r>
        <w:rPr>
          <w:rFonts w:ascii="宋体" w:hAnsi="宋体" w:eastAsia="宋体"/>
          <w:sz w:val="24"/>
        </w:rPr>
        <w:t>（西）安赫尔·费尔南德斯著；李衍萱，汪芳，李林，路丛丛译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国际时装图案设计  从设计概念到最终成品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（西）安赫尔·费尔南德斯著；李衍萱，汪芳，李林，路丛丛译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本书出售、求购地址：https://www.jiaokey.com/book/detail/13903570.html</w:t>
      </w:r>
    </w:p>
    <w:p>
      <w:r>
        <w:t>更多相关图书推荐：https://www.jiaokey.com</w:t>
      </w:r>
    </w:p>
    <w:p>
      <w:r>
        <w:t>（西）安赫尔·费尔南德斯著；李衍萱，汪芳，李林，路丛丛译 其他作品：https://www.jiaokey.com/tag/（西）安赫尔·费尔南德斯著；李衍萱，汪芳，李林，路丛丛译.html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关键词搜索：https://www.jiaokey.com/tag/国际时装图案设计  从设计概念到最终成品.html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