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地狱航船  亚洲太平洋战争中的“海上活棺材”</w:t>
      </w:r>
    </w:p>
    <w:p>
      <w:r>
        <w:rPr>
          <w:rFonts w:ascii="宋体" w:hAnsi="宋体" w:eastAsia="宋体"/>
          <w:sz w:val="24"/>
        </w:rPr>
        <w:t>张宪文总顾问；（美）格雷戈里·F·米切诺著；季我努译；刘峰校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地狱航船  亚洲太平洋战争中的“海上活棺材”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张宪文总顾问；（美）格雷戈里·F·米切诺著；季我努译；刘峰校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本书出售、求购地址：https://www.jiaokey.com/book/detail/13902430.html</w:t>
      </w:r>
    </w:p>
    <w:p>
      <w:r>
        <w:t>更多相关图书推荐：https://www.jiaokey.com</w:t>
      </w:r>
    </w:p>
    <w:p>
      <w:r>
        <w:t>张宪文总顾问；（美）格雷戈里·F·米切诺著；季我努译；刘峰校 其他作品：https://www.jiaokey.com/tag/张宪文总顾问；（美）格雷戈里·F·米切诺著；季我努译；刘峰校.html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关键词搜索：https://www.jiaokey.com/tag/地狱航船  亚洲太平洋战争中的“海上活棺材”.html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