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拼布图案163</w:t>
      </w:r>
    </w:p>
    <w:p>
      <w:r>
        <w:rPr>
          <w:rFonts w:ascii="宋体" w:hAnsi="宋体" w:eastAsia="宋体"/>
          <w:sz w:val="24"/>
        </w:rPr>
        <w:t>（日）主妇与生活社编著；张坤译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拼布图案163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（日）主妇与生活社编著；张坤译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本书出售、求购地址：https://www.jiaokey.com/book/detail/13902022.html</w:t>
      </w:r>
    </w:p>
    <w:p>
      <w:r>
        <w:t>更多相关图书推荐：https://www.jiaokey.com</w:t>
      </w:r>
    </w:p>
    <w:p>
      <w:r>
        <w:t>（日）主妇与生活社编著；张坤译 其他作品：https://www.jiaokey.com/tag/（日）主妇与生活社编著；张坤译.html</w:t>
      </w:r>
    </w:p>
    <w:p>
      <w:r>
        <w:t>关键词搜索：https://www.jiaokey.com/tag/拼布图案163.html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