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报废汽车绿色拆解与零部件再制造</w:t>
      </w:r>
    </w:p>
    <w:p>
      <w:r>
        <w:rPr>
          <w:rFonts w:ascii="宋体" w:hAnsi="宋体" w:eastAsia="宋体"/>
          <w:sz w:val="24"/>
        </w:rPr>
        <w:t>贝绍轶主编；周全法，龙少海副主编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报废汽车绿色拆解与零部件再制造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贝绍轶主编；周全法，龙少海副主编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本书出售、求购地址：https://www.jiaokey.com/book/detail/13901722.html</w:t>
      </w:r>
    </w:p>
    <w:p>
      <w:r>
        <w:t>更多相关图书推荐：https://www.jiaokey.com</w:t>
      </w:r>
    </w:p>
    <w:p>
      <w:r>
        <w:t>贝绍轶主编；周全法，龙少海副主编 其他作品：https://www.jiaokey.com/tag/贝绍轶主编；周全法，龙少海副主编.html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关键词搜索：https://www.jiaokey.com/tag/报废汽车绿色拆解与零部件再制造.html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