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超宽装配式公路钢桥研究与应用</w:t>
      </w:r>
    </w:p>
    <w:p>
      <w:r>
        <w:rPr>
          <w:rFonts w:ascii="宋体" w:hAnsi="宋体" w:eastAsia="宋体"/>
          <w:sz w:val="24"/>
        </w:rPr>
        <w:t>李斐然，杜战军，曾彦著；常兴文，刘东旭审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超宽装配式公路钢桥研究与应用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李斐然，杜战军，曾彦著；常兴文，刘东旭审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本书出售、求购地址：https://www.jiaokey.com/book/detail/13901638.html</w:t>
      </w:r>
    </w:p>
    <w:p>
      <w:r>
        <w:t>更多相关图书推荐：https://www.jiaokey.com</w:t>
      </w:r>
    </w:p>
    <w:p>
      <w:r>
        <w:t>李斐然，杜战军，曾彦著；常兴文，刘东旭审 其他作品：https://www.jiaokey.com/tag/李斐然，杜战军，曾彦著；常兴文，刘东旭审.html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关键词搜索：https://www.jiaokey.com/tag/超宽装配式公路钢桥研究与应用.html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