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大学计算机实践</w:t>
      </w:r>
    </w:p>
    <w:p>
      <w:r>
        <w:rPr>
          <w:rFonts w:ascii="宋体" w:hAnsi="宋体" w:eastAsia="宋体"/>
          <w:sz w:val="24"/>
        </w:rPr>
        <w:t>张高亮，谭华山主编；刘云杰，蒋明宇，先强，郑志华，何丽，程方银，江军，文向波，杨丹编者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大学计算机实践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张高亮，谭华山主编；刘云杰，蒋明宇，先强，郑志华，何丽，程方银，江军，文向波，杨丹编者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本书出售、求购地址：https://www.jiaokey.com/book/detail/13900706.html</w:t>
      </w:r>
    </w:p>
    <w:p>
      <w:r>
        <w:t>更多相关图书推荐：https://www.jiaokey.com</w:t>
      </w:r>
    </w:p>
    <w:p>
      <w:r>
        <w:t>张高亮，谭华山主编；刘云杰，蒋明宇，先强，郑志华，何丽，程方银，江军，文向波，杨丹编者 其他作品：https://www.jiaokey.com/tag/张高亮，谭华山主编；刘云杰，蒋明宇，先强，郑志华，何丽，程方银，江军，文向波，杨丹编者.html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关键词搜索：https://www.jiaokey.com/tag/高等学校计算机基础教育规划教材  大学计算机实践.html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