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经营智库  成熟组织的实务指南</w:t>
      </w:r>
    </w:p>
    <w:p>
      <w:r>
        <w:rPr>
          <w:rFonts w:ascii="宋体" w:hAnsi="宋体" w:eastAsia="宋体"/>
          <w:sz w:val="24"/>
        </w:rPr>
        <w:t>（美）雷蒙德·J.斯特鲁伊克著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经营智库  成熟组织的实务指南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（美）雷蒙德·J.斯特鲁伊克著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本书出售、求购地址：https://www.jiaokey.com/book/detail/13898948.html</w:t>
      </w:r>
    </w:p>
    <w:p>
      <w:r>
        <w:t>更多相关图书推荐：https://www.jiaokey.com</w:t>
      </w:r>
    </w:p>
    <w:p>
      <w:r>
        <w:t>（美）雷蒙德·J.斯特鲁伊克著 其他作品：https://www.jiaokey.com/tag/（美）雷蒙德·J.斯特鲁伊克著.html</w:t>
      </w:r>
    </w:p>
    <w:p>
      <w:r>
        <w:t>关键词搜索：https://www.jiaokey.com/tag/经营智库  成熟组织的实务指南.html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