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明清契约的结构、功能及意义</w:t>
      </w:r>
    </w:p>
    <w:p>
      <w:r>
        <w:rPr>
          <w:rFonts w:ascii="宋体" w:hAnsi="宋体" w:eastAsia="宋体"/>
          <w:sz w:val="24"/>
        </w:rPr>
        <w:t>冯学伟著；沈阳师范大学法律文化协同创新中心组织编写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明清契约的结构、功能及意义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冯学伟著；沈阳师范大学法律文化协同创新中心组织编写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本书出售、求购地址：https://www.jiaokey.com/book/detail/13898933.html</w:t>
      </w:r>
    </w:p>
    <w:p>
      <w:r>
        <w:t>更多相关图书推荐：https://www.jiaokey.com</w:t>
      </w:r>
    </w:p>
    <w:p>
      <w:r>
        <w:t>冯学伟著；沈阳师范大学法律文化协同创新中心组织编写 其他作品：https://www.jiaokey.com/tag/冯学伟著；沈阳师范大学法律文化协同创新中心组织编写.html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关键词搜索：https://www.jiaokey.com/tag/明清契约的结构、功能及意义.html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