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全国小学生优秀作文精选点评  写景</w:t>
      </w:r>
    </w:p>
    <w:p>
      <w:r>
        <w:rPr>
          <w:rFonts w:ascii="宋体" w:hAnsi="宋体" w:eastAsia="宋体"/>
          <w:sz w:val="24"/>
        </w:rPr>
        <w:t>陈晓敏主编；边玉岚，傅亚军副主编；宋胜杰，温津宇，常树森，王黎，郑丽娜，赖云莉编著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全国小学生优秀作文精选点评  写景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陈晓敏主编；边玉岚，傅亚军副主编；宋胜杰，温津宇，常树森，王黎，郑丽娜，赖云莉编著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本书出售、求购地址：https://www.jiaokey.com/book/detail/13897665.html</w:t>
      </w:r>
    </w:p>
    <w:p>
      <w:r>
        <w:t>更多相关图书推荐：https://www.jiaokey.com</w:t>
      </w:r>
    </w:p>
    <w:p>
      <w:r>
        <w:t>陈晓敏主编；边玉岚，傅亚军副主编；宋胜杰，温津宇，常树森，王黎，郑丽娜，赖云莉编著 其他作品：https://www.jiaokey.com/tag/陈晓敏主编；边玉岚，傅亚军副主编；宋胜杰，温津宇，常树森，王黎，郑丽娜，赖云莉编著.html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关键词搜索：https://www.jiaokey.com/tag/全国小学生优秀作文精选点评  写景.html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